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rPr>
      </w:pPr>
      <w:r>
        <w:rPr>
          <w:rFonts w:hint="eastAsia" w:ascii="宋体" w:hAnsi="宋体"/>
        </w:rPr>
        <w:t xml:space="preserve"> </w:t>
      </w:r>
    </w:p>
    <w:p>
      <w:pPr>
        <w:pStyle w:val="13"/>
        <w:rPr>
          <w:rFonts w:hint="default" w:ascii="方正仿宋_GBK" w:hAnsi="方正仿宋_GBK" w:eastAsia="方正仿宋_GBK" w:cs="方正仿宋_GBK"/>
          <w:b/>
          <w:bCs/>
          <w:sz w:val="28"/>
          <w:szCs w:val="28"/>
          <w:lang w:val="en-US" w:eastAsia="zh-CN"/>
        </w:rPr>
      </w:pPr>
      <w:bookmarkStart w:id="2" w:name="_GoBack"/>
      <w:bookmarkEnd w:id="2"/>
      <w:r>
        <w:rPr>
          <w:rFonts w:hint="eastAsia" w:ascii="方正仿宋_GBK" w:hAnsi="方正仿宋_GBK" w:eastAsia="方正仿宋_GBK" w:cs="方正仿宋_GBK"/>
          <w:b/>
          <w:bCs/>
          <w:sz w:val="28"/>
          <w:szCs w:val="28"/>
          <w:lang w:val="en-US" w:eastAsia="zh-CN"/>
        </w:rPr>
        <w:t>附件1</w:t>
      </w:r>
    </w:p>
    <w:p>
      <w:pPr>
        <w:spacing w:line="312" w:lineRule="auto"/>
        <w:ind w:firstLine="562" w:firstLineChars="200"/>
        <w:jc w:val="center"/>
        <w:rPr>
          <w:rFonts w:hint="eastAsia" w:ascii="方正仿宋_GBK" w:hAnsi="方正仿宋_GBK" w:eastAsia="方正仿宋_GBK" w:cs="方正仿宋_GBK"/>
          <w:color w:val="FF0000"/>
          <w:sz w:val="28"/>
          <w:szCs w:val="28"/>
        </w:rPr>
      </w:pPr>
      <w:bookmarkStart w:id="0" w:name="_Hlk27399823"/>
      <w:r>
        <w:rPr>
          <w:rFonts w:hint="eastAsia" w:ascii="方正仿宋_GBK" w:hAnsi="方正仿宋_GBK" w:eastAsia="方正仿宋_GBK" w:cs="方正仿宋_GBK"/>
          <w:b/>
          <w:bCs/>
          <w:sz w:val="28"/>
          <w:szCs w:val="28"/>
        </w:rPr>
        <w:t>评审标准</w:t>
      </w:r>
    </w:p>
    <w:tbl>
      <w:tblPr>
        <w:tblStyle w:val="9"/>
        <w:tblpPr w:leftFromText="180" w:rightFromText="180" w:vertAnchor="text" w:tblpXSpec="center" w:tblpY="1"/>
        <w:tblOverlap w:val="never"/>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57"/>
        <w:gridCol w:w="774"/>
        <w:gridCol w:w="527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257"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评分因素</w:t>
            </w:r>
          </w:p>
        </w:tc>
        <w:tc>
          <w:tcPr>
            <w:tcW w:w="774"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5271" w:type="dxa"/>
            <w:vAlign w:val="center"/>
          </w:tcPr>
          <w:p>
            <w:pPr>
              <w:spacing w:line="44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评分标准（以下评分标准为举例）</w:t>
            </w:r>
          </w:p>
        </w:tc>
        <w:tc>
          <w:tcPr>
            <w:tcW w:w="1778" w:type="dxa"/>
            <w:vAlign w:val="center"/>
          </w:tcPr>
          <w:p>
            <w:pPr>
              <w:pStyle w:val="21"/>
              <w:spacing w:before="0" w:after="0"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57" w:type="dxa"/>
            <w:vAlign w:val="center"/>
          </w:tcPr>
          <w:p>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p>
            <w:pPr>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774" w:type="dxa"/>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有效的投标报价中的最低价为评标基准价，按照下列公式计算每个投标人的投标价格得分。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投标报价得分＝（评标基准价/投标报价）×价格权重×100。</w:t>
            </w:r>
          </w:p>
        </w:tc>
        <w:tc>
          <w:tcPr>
            <w:tcW w:w="1778" w:type="dxa"/>
            <w:vAlign w:val="center"/>
          </w:tcPr>
          <w:p>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705" w:type="dxa"/>
            <w:vMerge w:val="restart"/>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57" w:type="dxa"/>
            <w:vMerge w:val="restart"/>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服务部分</w:t>
            </w:r>
          </w:p>
          <w:p>
            <w:pPr>
              <w:spacing w:line="36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w:t>
            </w:r>
          </w:p>
        </w:tc>
        <w:tc>
          <w:tcPr>
            <w:tcW w:w="774" w:type="dxa"/>
            <w:vAlign w:val="center"/>
          </w:tcPr>
          <w:p>
            <w:pPr>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实施、服务方案:</w:t>
            </w:r>
          </w:p>
          <w:p>
            <w:pPr>
              <w:widowControl/>
              <w:spacing w:line="300" w:lineRule="exact"/>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供应商根据项目招标方案制定的具体可行的</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方案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从服务方案的科学性、合理性、可行性以及保障等方面进行评价。</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优得30分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良得25分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较好得20分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一般得15分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较差得10分</w:t>
            </w:r>
          </w:p>
          <w:p>
            <w:pPr>
              <w:keepNext w:val="0"/>
              <w:keepLines w:val="0"/>
              <w:pageBreakBefore w:val="0"/>
              <w:widowControl/>
              <w:numPr>
                <w:ilvl w:val="0"/>
                <w:numId w:val="1"/>
              </w:numPr>
              <w:kinsoku/>
              <w:wordWrap/>
              <w:overflowPunct/>
              <w:topLinePunct w:val="0"/>
              <w:autoSpaceDE/>
              <w:autoSpaceDN/>
              <w:bidi w:val="0"/>
              <w:adjustRightInd/>
              <w:snapToGrid/>
              <w:spacing w:line="300" w:lineRule="exact"/>
              <w:ind w:left="0" w:leftChars="0" w:firstLine="0" w:firstLineChars="0"/>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差或未提供方案</w:t>
            </w:r>
            <w:r>
              <w:rPr>
                <w:rFonts w:hint="eastAsia" w:ascii="仿宋" w:hAnsi="仿宋" w:eastAsia="仿宋" w:cs="仿宋"/>
                <w:color w:val="auto"/>
                <w:sz w:val="24"/>
                <w:szCs w:val="24"/>
                <w:lang w:val="en-US" w:eastAsia="zh-CN"/>
              </w:rPr>
              <w:t>得0分</w:t>
            </w:r>
          </w:p>
        </w:tc>
        <w:tc>
          <w:tcPr>
            <w:tcW w:w="1778" w:type="dxa"/>
            <w:vMerge w:val="restart"/>
            <w:vAlign w:val="center"/>
          </w:tcPr>
          <w:p>
            <w:pPr>
              <w:spacing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705" w:type="dxa"/>
            <w:vMerge w:val="continue"/>
            <w:vAlign w:val="center"/>
          </w:tcPr>
          <w:p>
            <w:pPr>
              <w:spacing w:line="360" w:lineRule="exact"/>
              <w:jc w:val="center"/>
              <w:rPr>
                <w:rFonts w:hint="eastAsia" w:ascii="仿宋" w:hAnsi="仿宋" w:eastAsia="仿宋" w:cs="仿宋"/>
                <w:color w:val="auto"/>
                <w:sz w:val="24"/>
                <w:szCs w:val="24"/>
              </w:rPr>
            </w:pPr>
          </w:p>
        </w:tc>
        <w:tc>
          <w:tcPr>
            <w:tcW w:w="1257" w:type="dxa"/>
            <w:vMerge w:val="continue"/>
            <w:vAlign w:val="center"/>
          </w:tcPr>
          <w:p>
            <w:pPr>
              <w:spacing w:line="360" w:lineRule="exact"/>
              <w:jc w:val="center"/>
              <w:rPr>
                <w:rFonts w:hint="eastAsia" w:ascii="仿宋" w:hAnsi="仿宋" w:eastAsia="仿宋" w:cs="仿宋"/>
                <w:color w:val="auto"/>
                <w:sz w:val="24"/>
                <w:szCs w:val="24"/>
              </w:rPr>
            </w:pPr>
          </w:p>
        </w:tc>
        <w:tc>
          <w:tcPr>
            <w:tcW w:w="774" w:type="dxa"/>
            <w:vAlign w:val="center"/>
          </w:tcPr>
          <w:p>
            <w:pPr>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时间进度安排、设置：</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根据供应商在实施本项目中时间进度设置的合理性、专业性、贴切，科学、有效等方面评审。</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优得10分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良得8分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较好得6分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一般得3分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较差得1分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差或者未提供方案得0分。</w:t>
            </w:r>
          </w:p>
        </w:tc>
        <w:tc>
          <w:tcPr>
            <w:tcW w:w="1778" w:type="dxa"/>
            <w:vMerge w:val="continue"/>
            <w:vAlign w:val="center"/>
          </w:tcPr>
          <w:p>
            <w:pPr>
              <w:spacing w:line="3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05" w:type="dxa"/>
            <w:vMerge w:val="continue"/>
            <w:vAlign w:val="center"/>
          </w:tcPr>
          <w:p>
            <w:pPr>
              <w:spacing w:line="360" w:lineRule="exact"/>
              <w:jc w:val="center"/>
              <w:rPr>
                <w:rFonts w:hint="eastAsia" w:ascii="仿宋" w:hAnsi="仿宋" w:eastAsia="仿宋" w:cs="仿宋"/>
                <w:color w:val="auto"/>
                <w:sz w:val="24"/>
                <w:szCs w:val="24"/>
              </w:rPr>
            </w:pPr>
          </w:p>
        </w:tc>
        <w:tc>
          <w:tcPr>
            <w:tcW w:w="1257" w:type="dxa"/>
            <w:vMerge w:val="continue"/>
            <w:vAlign w:val="center"/>
          </w:tcPr>
          <w:p>
            <w:pPr>
              <w:spacing w:line="360" w:lineRule="exact"/>
              <w:jc w:val="center"/>
              <w:rPr>
                <w:rFonts w:hint="eastAsia" w:ascii="仿宋" w:hAnsi="仿宋" w:eastAsia="仿宋" w:cs="仿宋"/>
                <w:color w:val="auto"/>
                <w:sz w:val="24"/>
                <w:szCs w:val="24"/>
              </w:rPr>
            </w:pPr>
          </w:p>
        </w:tc>
        <w:tc>
          <w:tcPr>
            <w:tcW w:w="774" w:type="dxa"/>
            <w:vAlign w:val="center"/>
          </w:tcPr>
          <w:p>
            <w:pPr>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本地化服务：</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供应商注册地为重庆或在重庆设有分支机构或售后服务网点的得10分。</w:t>
            </w:r>
          </w:p>
        </w:tc>
        <w:tc>
          <w:tcPr>
            <w:tcW w:w="1778" w:type="dxa"/>
            <w:vMerge w:val="continue"/>
            <w:vAlign w:val="center"/>
          </w:tcPr>
          <w:p>
            <w:pPr>
              <w:spacing w:line="36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705" w:type="dxa"/>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257" w:type="dxa"/>
            <w:vMerge w:val="restart"/>
            <w:vAlign w:val="center"/>
          </w:tcPr>
          <w:p>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商务部分</w:t>
            </w:r>
          </w:p>
          <w:p>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774" w:type="dxa"/>
            <w:vAlign w:val="center"/>
          </w:tcPr>
          <w:p>
            <w:pPr>
              <w:widowControl/>
              <w:spacing w:line="300" w:lineRule="exact"/>
              <w:jc w:val="center"/>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同类业绩</w:t>
            </w:r>
            <w:r>
              <w:rPr>
                <w:rFonts w:hint="eastAsia" w:ascii="仿宋" w:hAnsi="仿宋" w:eastAsia="仿宋" w:cs="仿宋"/>
                <w:color w:val="auto"/>
                <w:sz w:val="24"/>
                <w:szCs w:val="24"/>
              </w:rPr>
              <w:t>：</w:t>
            </w:r>
          </w:p>
          <w:p>
            <w:pPr>
              <w:widowControl/>
              <w:spacing w:line="300" w:lineRule="exact"/>
              <w:outlineLvl w:val="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供应商</w:t>
            </w:r>
            <w:r>
              <w:rPr>
                <w:rFonts w:hint="eastAsia" w:ascii="仿宋" w:hAnsi="仿宋" w:eastAsia="仿宋" w:cs="仿宋"/>
                <w:color w:val="auto"/>
                <w:sz w:val="24"/>
                <w:szCs w:val="24"/>
                <w:lang w:val="en-US" w:eastAsia="zh-CN"/>
              </w:rPr>
              <w:t>提供2020年至今</w:t>
            </w:r>
            <w:r>
              <w:rPr>
                <w:rFonts w:hint="eastAsia" w:ascii="仿宋" w:hAnsi="仿宋" w:eastAsia="仿宋" w:cs="仿宋"/>
                <w:color w:val="auto"/>
                <w:sz w:val="24"/>
                <w:szCs w:val="24"/>
              </w:rPr>
              <w:t>开展过</w:t>
            </w:r>
            <w:r>
              <w:rPr>
                <w:rFonts w:hint="eastAsia" w:ascii="仿宋" w:hAnsi="仿宋" w:eastAsia="仿宋" w:cs="仿宋"/>
                <w:color w:val="auto"/>
                <w:sz w:val="24"/>
                <w:szCs w:val="24"/>
                <w:lang w:val="en-US" w:eastAsia="zh-CN"/>
              </w:rPr>
              <w:t>与职业院校项目建设咨询服务相关案例，</w:t>
            </w:r>
            <w:r>
              <w:rPr>
                <w:rFonts w:hint="eastAsia" w:ascii="仿宋" w:hAnsi="仿宋" w:eastAsia="仿宋" w:cs="仿宋"/>
                <w:color w:val="auto"/>
                <w:sz w:val="24"/>
                <w:szCs w:val="24"/>
              </w:rPr>
              <w:t>每提供一个得2分，此项最多得10分</w:t>
            </w:r>
            <w:r>
              <w:rPr>
                <w:rFonts w:hint="eastAsia" w:ascii="仿宋" w:hAnsi="仿宋" w:eastAsia="仿宋" w:cs="仿宋"/>
                <w:color w:val="auto"/>
                <w:sz w:val="24"/>
                <w:szCs w:val="24"/>
                <w:lang w:eastAsia="zh-CN"/>
              </w:rPr>
              <w:t>。</w:t>
            </w:r>
          </w:p>
        </w:tc>
        <w:tc>
          <w:tcPr>
            <w:tcW w:w="1778"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提供合同或其他有效证明文件扫描件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盖鲜章</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continue"/>
            <w:vAlign w:val="center"/>
          </w:tcPr>
          <w:p>
            <w:pPr>
              <w:spacing w:line="320" w:lineRule="exact"/>
              <w:jc w:val="center"/>
              <w:rPr>
                <w:rFonts w:hint="eastAsia" w:ascii="仿宋" w:hAnsi="仿宋" w:eastAsia="仿宋" w:cs="仿宋"/>
                <w:color w:val="auto"/>
                <w:sz w:val="24"/>
                <w:szCs w:val="24"/>
              </w:rPr>
            </w:pPr>
          </w:p>
        </w:tc>
        <w:tc>
          <w:tcPr>
            <w:tcW w:w="1257" w:type="dxa"/>
            <w:vMerge w:val="continue"/>
            <w:vAlign w:val="center"/>
          </w:tcPr>
          <w:p>
            <w:pPr>
              <w:spacing w:line="320" w:lineRule="exact"/>
              <w:jc w:val="center"/>
              <w:rPr>
                <w:rFonts w:hint="eastAsia" w:ascii="仿宋" w:hAnsi="仿宋" w:eastAsia="仿宋" w:cs="仿宋"/>
                <w:color w:val="auto"/>
                <w:sz w:val="24"/>
                <w:szCs w:val="24"/>
              </w:rPr>
            </w:pPr>
          </w:p>
        </w:tc>
        <w:tc>
          <w:tcPr>
            <w:tcW w:w="774" w:type="dxa"/>
            <w:vAlign w:val="center"/>
          </w:tcPr>
          <w:p>
            <w:pPr>
              <w:widowControl/>
              <w:spacing w:line="300" w:lineRule="exact"/>
              <w:jc w:val="center"/>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根据拟派项目负责人的学历、经验、资历（履历、从业时间、业绩、能力等）横向比较打分。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优得5分，良得3分，一般得1分，差或未提供得0分。</w:t>
            </w:r>
          </w:p>
        </w:tc>
        <w:tc>
          <w:tcPr>
            <w:tcW w:w="1778" w:type="dxa"/>
            <w:vAlign w:val="center"/>
          </w:tcPr>
          <w:p>
            <w:pPr>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提供人员名单及在该单位的社保证明。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05" w:type="dxa"/>
            <w:vMerge w:val="continue"/>
            <w:vAlign w:val="center"/>
          </w:tcPr>
          <w:p>
            <w:pPr>
              <w:spacing w:line="320" w:lineRule="exact"/>
              <w:jc w:val="center"/>
              <w:rPr>
                <w:rFonts w:hint="eastAsia" w:ascii="仿宋" w:hAnsi="仿宋" w:eastAsia="仿宋" w:cs="仿宋"/>
                <w:color w:val="auto"/>
                <w:sz w:val="24"/>
                <w:szCs w:val="24"/>
              </w:rPr>
            </w:pPr>
          </w:p>
        </w:tc>
        <w:tc>
          <w:tcPr>
            <w:tcW w:w="1257" w:type="dxa"/>
            <w:vMerge w:val="continue"/>
            <w:vAlign w:val="center"/>
          </w:tcPr>
          <w:p>
            <w:pPr>
              <w:spacing w:line="320" w:lineRule="exact"/>
              <w:jc w:val="center"/>
              <w:rPr>
                <w:rFonts w:hint="eastAsia" w:ascii="仿宋" w:hAnsi="仿宋" w:eastAsia="仿宋" w:cs="仿宋"/>
                <w:color w:val="auto"/>
                <w:sz w:val="24"/>
                <w:szCs w:val="24"/>
              </w:rPr>
            </w:pPr>
          </w:p>
        </w:tc>
        <w:tc>
          <w:tcPr>
            <w:tcW w:w="774" w:type="dxa"/>
            <w:vAlign w:val="center"/>
          </w:tcPr>
          <w:p>
            <w:pPr>
              <w:widowControl/>
              <w:spacing w:line="300" w:lineRule="exact"/>
              <w:jc w:val="center"/>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271" w:type="dxa"/>
            <w:vAlign w:val="center"/>
          </w:tcPr>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供应商投入本项目的服务团队人数：</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提供1-3人得2分，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提供4-7人得3分，</w:t>
            </w:r>
          </w:p>
          <w:p>
            <w:pPr>
              <w:widowControl/>
              <w:spacing w:line="30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提供8-10人及以上得5分，满分5分，未提供得0分。</w:t>
            </w:r>
          </w:p>
        </w:tc>
        <w:tc>
          <w:tcPr>
            <w:tcW w:w="1778" w:type="dxa"/>
            <w:vAlign w:val="center"/>
          </w:tcPr>
          <w:p>
            <w:pPr>
              <w:spacing w:line="320" w:lineRule="exac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785" w:type="dxa"/>
            <w:gridSpan w:val="5"/>
            <w:vAlign w:val="center"/>
          </w:tcPr>
          <w:p>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总分100分</w:t>
            </w:r>
          </w:p>
        </w:tc>
      </w:tr>
      <w:bookmarkEnd w:id="0"/>
    </w:tbl>
    <w:p>
      <w:pPr>
        <w:spacing w:line="312" w:lineRule="auto"/>
        <w:jc w:val="center"/>
        <w:rPr>
          <w:rFonts w:hint="eastAsia" w:ascii="方正仿宋_GBK" w:hAnsi="方正仿宋_GBK" w:eastAsia="方正仿宋_GBK" w:cs="方正仿宋_GBK"/>
          <w:b/>
          <w:sz w:val="28"/>
          <w:szCs w:val="28"/>
        </w:rPr>
      </w:pPr>
    </w:p>
    <w:p>
      <w:pPr>
        <w:spacing w:line="312" w:lineRule="auto"/>
        <w:jc w:val="cente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供应商编制响应文件要求</w:t>
      </w:r>
    </w:p>
    <w:p>
      <w:pPr>
        <w:pStyle w:val="13"/>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资格条件及其他</w:t>
      </w:r>
    </w:p>
    <w:p>
      <w:pPr>
        <w:spacing w:line="312" w:lineRule="auto"/>
        <w:jc w:val="center"/>
        <w:rPr>
          <w:rFonts w:hint="eastAsia" w:ascii="方正仿宋_GBK" w:hAnsi="方正仿宋_GBK" w:eastAsia="方正仿宋_GBK" w:cs="方正仿宋_GBK"/>
          <w:i/>
          <w:iCs/>
          <w:sz w:val="28"/>
          <w:szCs w:val="28"/>
          <w:u w:val="single"/>
        </w:rPr>
      </w:pPr>
      <w:r>
        <w:rPr>
          <w:rFonts w:hint="eastAsia" w:ascii="方正仿宋_GBK" w:hAnsi="方正仿宋_GBK" w:eastAsia="方正仿宋_GBK" w:cs="方正仿宋_GBK"/>
          <w:i w:val="0"/>
          <w:iCs w:val="0"/>
          <w:sz w:val="28"/>
          <w:szCs w:val="28"/>
          <w:u w:val="single"/>
        </w:rPr>
        <w:t>按照采购文件要求提供扫描件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4"/>
          <w:szCs w:val="24"/>
        </w:rPr>
        <w:t>（一）报价函</w:t>
      </w:r>
    </w:p>
    <w:p>
      <w:pPr>
        <w:tabs>
          <w:tab w:val="left" w:pos="6300"/>
        </w:tabs>
        <w:snapToGrid w:val="0"/>
        <w:spacing w:line="360" w:lineRule="auto"/>
        <w:jc w:val="center"/>
        <w:outlineLvl w:val="0"/>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（采购人名称）</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我方收到____________________________（项目名称）的询比采购文件，经详细研究，决定参加该项目的询比。</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愿意按照询比采购文件中的一切要求，提供本项目的技术服务，报价为人民币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我方现提交的响应文件为：响应文件电子文档壹份。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我方承诺：本次询比的有效期为90天。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我方完全理解和接受贵方询比采购文件的一切规定和要求及评审办法。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在整个询比采购过程中，我方若有违规行为，接受按照重庆市政府采购·云平台规定给予惩罚。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我方若中选，将按照询比结果签订合同，并且严格履行合同义务。本承诺函将成为合同不可分割的一部分，与合同具有同等的法律效力。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我方理解，最低报价不是成交的唯一条件。</w:t>
      </w: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p>
    <w:p>
      <w:pPr>
        <w:tabs>
          <w:tab w:val="left" w:pos="6300"/>
        </w:tabs>
        <w:snapToGrid w:val="0"/>
        <w:spacing w:line="360"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pPr>
        <w:snapToGrid w:val="0"/>
        <w:spacing w:line="360" w:lineRule="auto"/>
        <w:ind w:firstLine="480" w:firstLineChars="200"/>
        <w:rPr>
          <w:rFonts w:hint="eastAsia" w:ascii="方正仿宋_GBK" w:hAnsi="方正仿宋_GBK" w:eastAsia="方正仿宋_GBK" w:cs="方正仿宋_GBK"/>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方正仿宋_GBK" w:hAnsi="方正仿宋_GBK" w:eastAsia="方正仿宋_GBK" w:cs="方正仿宋_GBK"/>
          <w:sz w:val="24"/>
          <w:szCs w:val="24"/>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（二）明细报价表</w:t>
      </w:r>
    </w:p>
    <w:p>
      <w:pPr>
        <w:tabs>
          <w:tab w:val="left" w:pos="2975"/>
          <w:tab w:val="center" w:pos="4765"/>
        </w:tabs>
        <w:spacing w:line="312" w:lineRule="auto"/>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9"/>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序号</w:t>
            </w:r>
          </w:p>
        </w:tc>
        <w:tc>
          <w:tcPr>
            <w:tcW w:w="1695"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名称</w:t>
            </w:r>
          </w:p>
        </w:tc>
        <w:tc>
          <w:tcPr>
            <w:tcW w:w="340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相关信息</w:t>
            </w:r>
          </w:p>
        </w:tc>
        <w:tc>
          <w:tcPr>
            <w:tcW w:w="134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数量</w:t>
            </w:r>
          </w:p>
        </w:tc>
        <w:tc>
          <w:tcPr>
            <w:tcW w:w="134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单价</w:t>
            </w:r>
          </w:p>
        </w:tc>
        <w:tc>
          <w:tcPr>
            <w:tcW w:w="1344" w:type="dxa"/>
            <w:vAlign w:val="center"/>
          </w:tcPr>
          <w:p>
            <w:pPr>
              <w:jc w:val="center"/>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b/>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lang w:val="en-US" w:eastAsia="zh-CN"/>
              </w:rPr>
            </w:pPr>
            <w:r>
              <w:rPr>
                <w:rFonts w:hint="eastAsia" w:ascii="方正仿宋_GBK" w:hAnsi="方正仿宋_GBK" w:eastAsia="方正仿宋_GBK" w:cs="方正仿宋_GBK"/>
                <w:sz w:val="22"/>
                <w:szCs w:val="22"/>
                <w:lang w:val="en-US" w:eastAsia="zh-CN"/>
              </w:rPr>
              <w:t>1</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3</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4</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7</w:t>
            </w:r>
          </w:p>
        </w:tc>
        <w:tc>
          <w:tcPr>
            <w:tcW w:w="1695" w:type="dxa"/>
            <w:vAlign w:val="center"/>
          </w:tcPr>
          <w:p>
            <w:pPr>
              <w:jc w:val="center"/>
              <w:rPr>
                <w:rFonts w:hint="eastAsia" w:ascii="方正仿宋_GBK" w:hAnsi="方正仿宋_GBK" w:eastAsia="方正仿宋_GBK" w:cs="方正仿宋_GBK"/>
                <w:sz w:val="22"/>
                <w:szCs w:val="22"/>
              </w:rPr>
            </w:pP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8</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人工费</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9</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各种税费</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10</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其他费用</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11</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3404" w:type="dxa"/>
          </w:tcPr>
          <w:p>
            <w:pPr>
              <w:jc w:val="center"/>
              <w:rPr>
                <w:rFonts w:hint="eastAsia" w:ascii="方正仿宋_GBK" w:hAnsi="方正仿宋_GBK" w:eastAsia="方正仿宋_GBK" w:cs="方正仿宋_GBK"/>
                <w:sz w:val="22"/>
                <w:szCs w:val="22"/>
              </w:rPr>
            </w:pPr>
          </w:p>
        </w:tc>
        <w:tc>
          <w:tcPr>
            <w:tcW w:w="1344"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c>
          <w:tcPr>
            <w:tcW w:w="1344" w:type="dxa"/>
          </w:tcPr>
          <w:p>
            <w:pPr>
              <w:jc w:val="center"/>
              <w:rPr>
                <w:rFonts w:hint="eastAsia" w:ascii="方正仿宋_GBK" w:hAnsi="方正仿宋_GBK" w:eastAsia="方正仿宋_GBK" w:cs="方正仿宋_GBK"/>
                <w:sz w:val="22"/>
                <w:szCs w:val="22"/>
              </w:rPr>
            </w:pPr>
          </w:p>
        </w:tc>
        <w:tc>
          <w:tcPr>
            <w:tcW w:w="1344" w:type="dxa"/>
          </w:tcPr>
          <w:p>
            <w:pPr>
              <w:jc w:val="center"/>
              <w:rPr>
                <w:rFonts w:hint="eastAsia" w:ascii="方正仿宋_GBK" w:hAnsi="方正仿宋_GBK" w:eastAsia="方正仿宋_GBK" w:cs="方正仿宋_GBK"/>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4"/>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0"/>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12</w:t>
            </w:r>
          </w:p>
        </w:tc>
        <w:tc>
          <w:tcPr>
            <w:tcW w:w="1695" w:type="dxa"/>
            <w:vAlign w:val="center"/>
          </w:tcPr>
          <w:p>
            <w:pPr>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总计</w:t>
            </w:r>
          </w:p>
        </w:tc>
        <w:tc>
          <w:tcPr>
            <w:tcW w:w="7436" w:type="dxa"/>
            <w:gridSpan w:val="4"/>
          </w:tcPr>
          <w:p>
            <w:pPr>
              <w:rPr>
                <w:rFonts w:hint="eastAsia" w:ascii="方正仿宋_GBK" w:hAnsi="方正仿宋_GBK" w:eastAsia="方正仿宋_GBK" w:cs="方正仿宋_GBK"/>
                <w:sz w:val="22"/>
                <w:szCs w:val="22"/>
              </w:rPr>
            </w:pPr>
          </w:p>
        </w:tc>
      </w:tr>
    </w:tbl>
    <w:p>
      <w:pPr>
        <w:snapToGrid w:val="0"/>
        <w:spacing w:line="312" w:lineRule="auto"/>
        <w:ind w:firstLine="560" w:firstLineChars="200"/>
        <w:rPr>
          <w:rFonts w:hint="eastAsia" w:ascii="方正仿宋_GBK" w:hAnsi="方正仿宋_GBK" w:eastAsia="方正仿宋_GBK" w:cs="方正仿宋_GBK"/>
          <w:sz w:val="28"/>
          <w:szCs w:val="28"/>
        </w:rPr>
      </w:pPr>
    </w:p>
    <w:p>
      <w:pPr>
        <w:snapToGrid w:val="0"/>
        <w:spacing w:line="312" w:lineRule="auto"/>
        <w:ind w:firstLine="560" w:firstLineChars="200"/>
        <w:rPr>
          <w:rFonts w:hint="eastAsia" w:ascii="方正仿宋_GBK" w:hAnsi="方正仿宋_GBK" w:eastAsia="方正仿宋_GBK" w:cs="方正仿宋_GBK"/>
          <w:sz w:val="28"/>
          <w:szCs w:val="28"/>
        </w:rPr>
      </w:pPr>
    </w:p>
    <w:p>
      <w:pPr>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pPr>
        <w:pStyle w:val="8"/>
        <w:spacing w:line="312" w:lineRule="auto"/>
        <w:ind w:firstLine="480"/>
        <w:rPr>
          <w:rFonts w:hint="eastAsia" w:ascii="方正仿宋_GBK" w:hAnsi="方正仿宋_GBK" w:eastAsia="方正仿宋_GBK" w:cs="方正仿宋_GBK"/>
          <w:sz w:val="28"/>
          <w:szCs w:val="28"/>
        </w:rPr>
      </w:pPr>
    </w:p>
    <w:p>
      <w:pPr>
        <w:pStyle w:val="8"/>
        <w:spacing w:line="312" w:lineRule="auto"/>
        <w:ind w:firstLine="48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312"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312" w:lineRule="auto"/>
        <w:rPr>
          <w:rFonts w:hint="eastAsia" w:ascii="方正仿宋_GBK" w:hAnsi="方正仿宋_GBK" w:eastAsia="方正仿宋_GBK" w:cs="方正仿宋_GBK"/>
          <w:sz w:val="28"/>
          <w:szCs w:val="28"/>
        </w:rPr>
      </w:pPr>
    </w:p>
    <w:p>
      <w:pPr>
        <w:spacing w:line="312"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4"/>
          <w:szCs w:val="24"/>
        </w:rPr>
        <w:t xml:space="preserve"> 供应商名称（公章）：</w:t>
      </w:r>
    </w:p>
    <w:p>
      <w:pPr>
        <w:spacing w:line="312" w:lineRule="auto"/>
        <w:ind w:right="48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spacing w:line="312" w:lineRule="auto"/>
        <w:ind w:firstLine="420"/>
        <w:rPr>
          <w:rFonts w:hint="eastAsia" w:ascii="方正仿宋_GBK" w:hAnsi="方正仿宋_GBK" w:eastAsia="方正仿宋_GBK" w:cs="方正仿宋_GBK"/>
          <w:b/>
          <w:sz w:val="28"/>
          <w:szCs w:val="28"/>
        </w:rPr>
      </w:pPr>
    </w:p>
    <w:p>
      <w:pPr>
        <w:spacing w:line="312" w:lineRule="auto"/>
        <w:rPr>
          <w:rFonts w:hint="eastAsia" w:ascii="方正仿宋_GBK" w:hAnsi="方正仿宋_GBK" w:eastAsia="方正仿宋_GBK" w:cs="方正仿宋_GBK"/>
          <w:b/>
          <w:sz w:val="28"/>
          <w:szCs w:val="28"/>
        </w:rPr>
      </w:pPr>
    </w:p>
    <w:p>
      <w:pPr>
        <w:spacing w:line="312" w:lineRule="auto"/>
        <w:rPr>
          <w:rFonts w:hint="eastAsia" w:ascii="方正仿宋_GBK" w:hAnsi="方正仿宋_GBK" w:eastAsia="方正仿宋_GBK" w:cs="方正仿宋_GBK"/>
          <w:b/>
          <w:sz w:val="28"/>
          <w:szCs w:val="28"/>
        </w:rPr>
      </w:pPr>
    </w:p>
    <w:p>
      <w:pPr>
        <w:spacing w:line="312" w:lineRule="auto"/>
        <w:ind w:firstLine="560" w:firstLineChars="200"/>
        <w:rPr>
          <w:rFonts w:hint="eastAsia" w:ascii="方正仿宋_GBK" w:hAnsi="方正仿宋_GBK" w:eastAsia="方正仿宋_GBK" w:cs="方正仿宋_GBK"/>
          <w:color w:val="FF0000"/>
          <w:sz w:val="28"/>
          <w:szCs w:val="28"/>
        </w:rPr>
      </w:pPr>
    </w:p>
    <w:p>
      <w:pPr>
        <w:spacing w:line="312" w:lineRule="auto"/>
        <w:ind w:firstLine="560" w:firstLineChars="200"/>
        <w:rPr>
          <w:rFonts w:hint="eastAsia" w:ascii="方正仿宋_GBK" w:hAnsi="方正仿宋_GBK" w:eastAsia="方正仿宋_GBK" w:cs="方正仿宋_GBK"/>
          <w:color w:val="FF0000"/>
          <w:sz w:val="28"/>
          <w:szCs w:val="28"/>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服务方案</w:t>
      </w:r>
    </w:p>
    <w:p>
      <w:pPr>
        <w:spacing w:line="312" w:lineRule="auto"/>
        <w:jc w:val="center"/>
        <w:rPr>
          <w:rFonts w:hint="eastAsia" w:ascii="方正仿宋_GBK" w:hAnsi="方正仿宋_GBK" w:eastAsia="方正仿宋_GBK" w:cs="方正仿宋_GBK"/>
          <w:b/>
          <w:i w:val="0"/>
          <w:iCs w:val="0"/>
          <w:sz w:val="28"/>
          <w:szCs w:val="28"/>
          <w:u w:val="single"/>
        </w:rPr>
      </w:pPr>
      <w:r>
        <w:rPr>
          <w:rFonts w:hint="eastAsia" w:ascii="方正仿宋_GBK" w:hAnsi="方正仿宋_GBK" w:eastAsia="方正仿宋_GBK" w:cs="方正仿宋_GBK"/>
          <w:i w:val="0"/>
          <w:iCs w:val="0"/>
          <w:sz w:val="28"/>
          <w:szCs w:val="28"/>
          <w:u w:val="single"/>
        </w:rPr>
        <w:t>服务方案（格式自定）</w:t>
      </w:r>
    </w:p>
    <w:p>
      <w:pPr>
        <w:spacing w:line="312" w:lineRule="auto"/>
        <w:rPr>
          <w:rFonts w:hint="eastAsia" w:ascii="方正仿宋_GBK" w:hAnsi="方正仿宋_GBK" w:eastAsia="方正仿宋_GBK" w:cs="方正仿宋_GBK"/>
          <w:b/>
          <w:sz w:val="28"/>
          <w:szCs w:val="28"/>
        </w:rPr>
      </w:pPr>
    </w:p>
    <w:p>
      <w:pPr>
        <w:pStyle w:val="3"/>
        <w:spacing w:before="0" w:after="0" w:line="360" w:lineRule="auto"/>
        <w:jc w:val="left"/>
        <w:rPr>
          <w:rFonts w:hint="eastAsia" w:ascii="方正仿宋_GBK" w:hAnsi="方正仿宋_GBK" w:eastAsia="方正仿宋_GBK" w:cs="方正仿宋_GBK"/>
          <w:sz w:val="28"/>
          <w:szCs w:val="28"/>
        </w:rPr>
      </w:pPr>
    </w:p>
    <w:p>
      <w:pPr>
        <w:rPr>
          <w:rFonts w:hint="eastAsia" w:ascii="方正仿宋_GBK" w:hAnsi="方正仿宋_GBK" w:eastAsia="方正仿宋_GBK" w:cs="方正仿宋_GBK"/>
          <w:sz w:val="28"/>
          <w:szCs w:val="28"/>
        </w:rPr>
      </w:pPr>
    </w:p>
    <w:p>
      <w:pPr>
        <w:pStyle w:val="3"/>
        <w:spacing w:before="0" w:after="0" w:line="312" w:lineRule="auto"/>
        <w:rPr>
          <w:rFonts w:hint="eastAsia" w:ascii="方正仿宋_GBK" w:hAnsi="方正仿宋_GBK" w:eastAsia="方正仿宋_GBK" w:cs="方正仿宋_GBK"/>
          <w:sz w:val="28"/>
          <w:szCs w:val="28"/>
        </w:rPr>
      </w:pP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其他应提供的资料</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（一）其他资料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其他与项目有关的资料（自附）：供应商总体情况介绍、其他与本项目有关的资料等。</w:t>
      </w:r>
    </w:p>
    <w:p>
      <w:pPr>
        <w:tabs>
          <w:tab w:val="left" w:pos="6300"/>
        </w:tabs>
        <w:snapToGrid w:val="0"/>
        <w:spacing w:line="312" w:lineRule="auto"/>
        <w:rPr>
          <w:rFonts w:hint="eastAsia" w:ascii="方正仿宋_GBK" w:hAnsi="方正仿宋_GBK" w:eastAsia="方正仿宋_GBK" w:cs="方正仿宋_GBK"/>
          <w:b/>
          <w:bCs/>
          <w:sz w:val="28"/>
          <w:szCs w:val="28"/>
        </w:rPr>
      </w:pPr>
    </w:p>
    <w:p>
      <w:pPr>
        <w:tabs>
          <w:tab w:val="left" w:pos="6300"/>
        </w:tabs>
        <w:snapToGrid w:val="0"/>
        <w:spacing w:line="312" w:lineRule="auto"/>
        <w:rPr>
          <w:rFonts w:hint="eastAsia" w:ascii="方正仿宋_GBK" w:hAnsi="方正仿宋_GBK" w:eastAsia="方正仿宋_GBK" w:cs="方正仿宋_GBK"/>
          <w:b/>
          <w:bCs/>
          <w:sz w:val="28"/>
          <w:szCs w:val="28"/>
        </w:rPr>
      </w:pPr>
    </w:p>
    <w:p>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法定代表人授权委托书（格式）/法定代表人（格式）</w:t>
      </w:r>
    </w:p>
    <w:p>
      <w:pPr>
        <w:tabs>
          <w:tab w:val="left" w:pos="6300"/>
        </w:tabs>
        <w:snapToGrid w:val="0"/>
        <w:spacing w:line="312" w:lineRule="auto"/>
        <w:jc w:val="center"/>
        <w:rPr>
          <w:rFonts w:hint="eastAsia" w:ascii="方正仿宋_GBK" w:hAnsi="方正仿宋_GBK" w:eastAsia="方正仿宋_GBK" w:cs="方正仿宋_GBK"/>
          <w:sz w:val="28"/>
          <w:szCs w:val="28"/>
        </w:rPr>
      </w:pPr>
    </w:p>
    <w:p>
      <w:pPr>
        <w:tabs>
          <w:tab w:val="left" w:pos="6300"/>
        </w:tabs>
        <w:snapToGrid w:val="0"/>
        <w:spacing w:line="312" w:lineRule="auto"/>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法定代表人授权委托书</w:t>
      </w:r>
    </w:p>
    <w:p>
      <w:pPr>
        <w:pStyle w:val="13"/>
        <w:rPr>
          <w:rFonts w:hint="eastAsia"/>
        </w:rPr>
      </w:pPr>
    </w:p>
    <w:p>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法定代表人：</w:t>
      </w:r>
    </w:p>
    <w:p>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（签字或盖章）                             （签字或盖章）</w:t>
      </w:r>
    </w:p>
    <w:p>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pPr>
        <w:tabs>
          <w:tab w:val="left" w:pos="6300"/>
        </w:tabs>
        <w:snapToGrid w:val="0"/>
        <w:spacing w:line="312" w:lineRule="auto"/>
        <w:ind w:firstLine="570"/>
        <w:rPr>
          <w:rFonts w:hint="eastAsia" w:ascii="方正仿宋_GBK" w:hAnsi="方正仿宋_GBK" w:eastAsia="方正仿宋_GBK" w:cs="方正仿宋_GBK"/>
          <w:sz w:val="24"/>
          <w:szCs w:val="24"/>
        </w:rPr>
      </w:pPr>
    </w:p>
    <w:p>
      <w:pPr>
        <w:tabs>
          <w:tab w:val="left" w:pos="6300"/>
        </w:tabs>
        <w:snapToGrid w:val="0"/>
        <w:spacing w:line="312"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供应商名称（公章）</w:t>
      </w:r>
    </w:p>
    <w:p>
      <w:pPr>
        <w:tabs>
          <w:tab w:val="left" w:pos="6300"/>
        </w:tabs>
        <w:snapToGrid w:val="0"/>
        <w:spacing w:line="312" w:lineRule="auto"/>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312" w:lineRule="auto"/>
        <w:ind w:right="-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tabs>
          <w:tab w:val="left" w:pos="6300"/>
        </w:tabs>
        <w:snapToGrid w:val="0"/>
        <w:spacing w:line="312" w:lineRule="auto"/>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法定代表人证明</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                     （采购人名称）：</w:t>
      </w:r>
    </w:p>
    <w:p>
      <w:pPr>
        <w:tabs>
          <w:tab w:val="left" w:pos="6300"/>
        </w:tabs>
        <w:snapToGrid w:val="0"/>
        <w:spacing w:line="312" w:lineRule="auto"/>
        <w:ind w:firstLine="48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 xml:space="preserve">            （法定代表人名称及身份证代码）是                    （供应商名称）的法定代表人，电话          代表我单位全权办理上述项目的询比、签约等具体工作，并签署全部有关文件、协议及合同。签字负全部责任</w:t>
      </w:r>
      <w:r>
        <w:rPr>
          <w:rFonts w:hint="eastAsia" w:ascii="方正仿宋_GBK" w:hAnsi="方正仿宋_GBK" w:eastAsia="方正仿宋_GBK" w:cs="方正仿宋_GBK"/>
          <w:sz w:val="28"/>
          <w:szCs w:val="28"/>
        </w:rPr>
        <w:t>。</w:t>
      </w: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p>
    <w:p>
      <w:pPr>
        <w:tabs>
          <w:tab w:val="left" w:pos="6300"/>
        </w:tabs>
        <w:snapToGrid w:val="0"/>
        <w:spacing w:line="312" w:lineRule="auto"/>
        <w:ind w:firstLine="57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法定代表人（签字或盖章）：                          供应商名称（公章）</w:t>
      </w:r>
    </w:p>
    <w:p>
      <w:pPr>
        <w:tabs>
          <w:tab w:val="left" w:pos="6300"/>
        </w:tabs>
        <w:snapToGrid w:val="0"/>
        <w:spacing w:line="312" w:lineRule="auto"/>
        <w:ind w:firstLine="480"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bookmarkStart w:id="1" w:name="_Hlk27399531"/>
      <w:r>
        <w:rPr>
          <w:rFonts w:hint="eastAsia" w:ascii="方正仿宋_GBK" w:hAnsi="方正仿宋_GBK" w:eastAsia="方正仿宋_GBK" w:cs="方正仿宋_GBK"/>
          <w:b/>
          <w:sz w:val="28"/>
          <w:szCs w:val="28"/>
        </w:rPr>
        <w:t>诚信声明（格式）</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u w:val="single"/>
        </w:rPr>
        <w:t xml:space="preserve">                         </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b/>
          <w:bCs/>
          <w:sz w:val="24"/>
          <w:szCs w:val="24"/>
          <w:u w:val="single"/>
        </w:rPr>
        <w:t xml:space="preserve">                         </w:t>
      </w:r>
      <w:r>
        <w:rPr>
          <w:rFonts w:hint="eastAsia" w:ascii="方正仿宋_GBK" w:hAnsi="方正仿宋_GBK" w:eastAsia="方正仿宋_GBK" w:cs="方正仿宋_GBK"/>
          <w:sz w:val="24"/>
          <w:szCs w:val="24"/>
        </w:rPr>
        <w:t xml:space="preserve"> （采购人名称）</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tabs>
          <w:tab w:val="left" w:pos="6300"/>
        </w:tabs>
        <w:snapToGrid w:val="0"/>
        <w:spacing w:line="520" w:lineRule="exact"/>
        <w:ind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pPr>
        <w:tabs>
          <w:tab w:val="left" w:pos="6300"/>
        </w:tabs>
        <w:snapToGrid w:val="0"/>
        <w:spacing w:line="520" w:lineRule="exact"/>
        <w:ind w:firstLineChars="20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pPr>
        <w:tabs>
          <w:tab w:val="left" w:pos="6300"/>
        </w:tabs>
        <w:snapToGrid w:val="0"/>
        <w:spacing w:line="520" w:lineRule="exact"/>
        <w:ind w:right="360" w:firstLineChars="200"/>
        <w:jc w:val="right"/>
        <w:rPr>
          <w:rFonts w:hint="eastAsia" w:ascii="方正仿宋_GBK" w:hAnsi="方正仿宋_GBK" w:eastAsia="方正仿宋_GBK" w:cs="方正仿宋_GBK"/>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tabs>
          <w:tab w:val="left" w:pos="6300"/>
        </w:tabs>
        <w:snapToGrid w:val="0"/>
        <w:spacing w:line="520" w:lineRule="exact"/>
        <w:ind w:firstLine="562" w:firstLineChars="200"/>
        <w:rPr>
          <w:rFonts w:hint="eastAsia" w:ascii="方正仿宋_GBK" w:hAnsi="方正仿宋_GBK" w:eastAsia="方正仿宋_GBK" w:cs="方正仿宋_GBK"/>
          <w:b/>
          <w:bCs/>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b/>
          <w:sz w:val="28"/>
          <w:szCs w:val="28"/>
        </w:rPr>
      </w:pPr>
    </w:p>
    <w:p>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信用中国网站及中国政府采购网查询结果（查询时间为本项目采购公告发布之日起至响应文件截止时间前）</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1.信用中国网站（</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"http://www.creditchina.gov.cn"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www.creditchina.gov.cn</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）查询结果（提供查询结果网页打印件并加盖供应商公章）</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1.1“重大税收违法案件当事人名单”查询结果；</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1.2“政府行政许可与行政处罚”查询结果。</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2.中国政府采购网（</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"http://www.ccgp.gov.cn"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www.ccgp.gov.cn</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）（提供查询结果网页打印件并加盖供应商公章）</w:t>
      </w:r>
    </w:p>
    <w:p>
      <w:pPr>
        <w:tabs>
          <w:tab w:val="left" w:pos="6300"/>
        </w:tabs>
        <w:snapToGrid w:val="0"/>
        <w:spacing w:line="520" w:lineRule="exact"/>
        <w:ind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2.1“政府采购严重违法失信行为记录名单”查询结果。</w:t>
      </w:r>
    </w:p>
    <w:p>
      <w:pPr>
        <w:tabs>
          <w:tab w:val="left" w:pos="6300"/>
        </w:tabs>
        <w:snapToGrid w:val="0"/>
        <w:spacing w:line="520" w:lineRule="exact"/>
        <w:jc w:val="center"/>
        <w:rPr>
          <w:rFonts w:hint="eastAsia" w:ascii="方正仿宋_GBK" w:hAnsi="方正仿宋_GBK" w:eastAsia="方正仿宋_GBK" w:cs="方正仿宋_GBK"/>
          <w:sz w:val="24"/>
          <w:szCs w:val="24"/>
        </w:rPr>
      </w:pPr>
    </w:p>
    <w:p>
      <w:pPr>
        <w:tabs>
          <w:tab w:val="left" w:pos="6300"/>
        </w:tabs>
        <w:snapToGrid w:val="0"/>
        <w:spacing w:line="520" w:lineRule="exact"/>
        <w:jc w:val="center"/>
        <w:rPr>
          <w:rFonts w:hint="eastAsia" w:ascii="方正仿宋_GBK" w:hAnsi="方正仿宋_GBK" w:eastAsia="方正仿宋_GBK" w:cs="方正仿宋_GBK"/>
          <w:sz w:val="24"/>
          <w:szCs w:val="24"/>
        </w:rPr>
      </w:pPr>
    </w:p>
    <w:p>
      <w:pPr>
        <w:tabs>
          <w:tab w:val="left" w:pos="6300"/>
        </w:tabs>
        <w:snapToGrid w:val="0"/>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（结束）</w:t>
      </w:r>
      <w:bookmarkEnd w:id="1"/>
    </w:p>
    <w:sectPr>
      <w:headerReference r:id="rId6" w:type="default"/>
      <w:footerReference r:id="rId7" w:type="default"/>
      <w:pgSz w:w="11907" w:h="16840"/>
      <w:pgMar w:top="1417" w:right="1417" w:bottom="1417" w:left="1417"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721969E-D1FC-4AF0-A34A-196ECE8B02D6}"/>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2" w:fontKey="{1129726A-FC08-49D9-8DDC-C48721F73E0F}"/>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1CC4A5D4-6BC2-401F-AE98-78BBFF13E1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A63knC4CAABTBAAADgAAAAAAAAABACAAAAAgAQAAZHJzL2Uyb0RvYy54bWxQSwUGAAAA&#10;AAYABgBZAQAAwA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pPr>
                      <w:pStyle w:val="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BA41A"/>
    <w:multiLevelType w:val="singleLevel"/>
    <w:tmpl w:val="C59BA41A"/>
    <w:lvl w:ilvl="0" w:tentative="0">
      <w:start w:val="1"/>
      <w:numFmt w:val="decimalEnclosedCircleChinese"/>
      <w:suff w:val="nothing"/>
      <w:lvlText w:val="%1　"/>
      <w:lvlJc w:val="left"/>
      <w:pPr>
        <w:ind w:left="0" w:firstLine="400"/>
      </w:pPr>
      <w:rPr>
        <w:rFonts w:hint="eastAsia"/>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NWI3MWZjZTgxN2NmYTk2ZGMwODg4ZjY3ZGE1NDUifQ=="/>
  </w:docVars>
  <w:rsids>
    <w:rsidRoot w:val="3C200B3C"/>
    <w:rsid w:val="00090CA4"/>
    <w:rsid w:val="000C21B4"/>
    <w:rsid w:val="00114A76"/>
    <w:rsid w:val="00125325"/>
    <w:rsid w:val="00172E4B"/>
    <w:rsid w:val="001F5DA3"/>
    <w:rsid w:val="00210788"/>
    <w:rsid w:val="00280D3A"/>
    <w:rsid w:val="002B2AD2"/>
    <w:rsid w:val="002C2F1D"/>
    <w:rsid w:val="002C790A"/>
    <w:rsid w:val="002E08E3"/>
    <w:rsid w:val="002E7375"/>
    <w:rsid w:val="00336E45"/>
    <w:rsid w:val="003C769E"/>
    <w:rsid w:val="003C7D3E"/>
    <w:rsid w:val="003F10F8"/>
    <w:rsid w:val="00413CD3"/>
    <w:rsid w:val="004E4993"/>
    <w:rsid w:val="005E46AD"/>
    <w:rsid w:val="00602068"/>
    <w:rsid w:val="00787CC5"/>
    <w:rsid w:val="007D1B4A"/>
    <w:rsid w:val="00904982"/>
    <w:rsid w:val="0095073A"/>
    <w:rsid w:val="00964B83"/>
    <w:rsid w:val="009F1368"/>
    <w:rsid w:val="00AA05AD"/>
    <w:rsid w:val="00AC670D"/>
    <w:rsid w:val="00B50D81"/>
    <w:rsid w:val="00B52627"/>
    <w:rsid w:val="00CA6214"/>
    <w:rsid w:val="00CA6646"/>
    <w:rsid w:val="00CB573C"/>
    <w:rsid w:val="00CE2F93"/>
    <w:rsid w:val="00D81DE0"/>
    <w:rsid w:val="00DA2CEF"/>
    <w:rsid w:val="00DB5F93"/>
    <w:rsid w:val="00DC6EAF"/>
    <w:rsid w:val="00DF2B36"/>
    <w:rsid w:val="00E458E6"/>
    <w:rsid w:val="00E707BA"/>
    <w:rsid w:val="00ED28EE"/>
    <w:rsid w:val="00FF2598"/>
    <w:rsid w:val="0458215B"/>
    <w:rsid w:val="08927347"/>
    <w:rsid w:val="09480FD4"/>
    <w:rsid w:val="0D24507A"/>
    <w:rsid w:val="0D817ECD"/>
    <w:rsid w:val="0DEC5ACF"/>
    <w:rsid w:val="0E30485C"/>
    <w:rsid w:val="0EF40828"/>
    <w:rsid w:val="0F7C398B"/>
    <w:rsid w:val="0FEC3097"/>
    <w:rsid w:val="12B207DE"/>
    <w:rsid w:val="189A5F9C"/>
    <w:rsid w:val="1AC13CB4"/>
    <w:rsid w:val="1C2F0224"/>
    <w:rsid w:val="1C5158DF"/>
    <w:rsid w:val="1CFF0AC4"/>
    <w:rsid w:val="1DEB67CA"/>
    <w:rsid w:val="1E2C2056"/>
    <w:rsid w:val="1E7E5768"/>
    <w:rsid w:val="1ECB0613"/>
    <w:rsid w:val="1EDD73EF"/>
    <w:rsid w:val="1F067A10"/>
    <w:rsid w:val="20191E9C"/>
    <w:rsid w:val="20724597"/>
    <w:rsid w:val="23654474"/>
    <w:rsid w:val="23A725BE"/>
    <w:rsid w:val="23C740EB"/>
    <w:rsid w:val="2634322D"/>
    <w:rsid w:val="26A51BD6"/>
    <w:rsid w:val="278F5EB9"/>
    <w:rsid w:val="286D7387"/>
    <w:rsid w:val="288E4EA5"/>
    <w:rsid w:val="28A013AD"/>
    <w:rsid w:val="297445E7"/>
    <w:rsid w:val="2BA6590C"/>
    <w:rsid w:val="2D142D40"/>
    <w:rsid w:val="2E0D3BB2"/>
    <w:rsid w:val="2E1A1974"/>
    <w:rsid w:val="308179F2"/>
    <w:rsid w:val="30920998"/>
    <w:rsid w:val="30D30C02"/>
    <w:rsid w:val="316F1E5E"/>
    <w:rsid w:val="34924DEE"/>
    <w:rsid w:val="36655284"/>
    <w:rsid w:val="38B40841"/>
    <w:rsid w:val="38EE5A53"/>
    <w:rsid w:val="39213145"/>
    <w:rsid w:val="3BBD5B9C"/>
    <w:rsid w:val="3C200B3C"/>
    <w:rsid w:val="3D1C459A"/>
    <w:rsid w:val="3ED43706"/>
    <w:rsid w:val="3F485EA2"/>
    <w:rsid w:val="40C10435"/>
    <w:rsid w:val="4134590F"/>
    <w:rsid w:val="41CB218A"/>
    <w:rsid w:val="4258464E"/>
    <w:rsid w:val="43D90EA3"/>
    <w:rsid w:val="44685448"/>
    <w:rsid w:val="44966287"/>
    <w:rsid w:val="462D1895"/>
    <w:rsid w:val="46FD15D8"/>
    <w:rsid w:val="477B4933"/>
    <w:rsid w:val="483B7356"/>
    <w:rsid w:val="49C6724D"/>
    <w:rsid w:val="49EC6698"/>
    <w:rsid w:val="4A4D0811"/>
    <w:rsid w:val="4D6D794B"/>
    <w:rsid w:val="502D0EC8"/>
    <w:rsid w:val="51622DF4"/>
    <w:rsid w:val="52942F12"/>
    <w:rsid w:val="567A49A6"/>
    <w:rsid w:val="573E5107"/>
    <w:rsid w:val="599972D2"/>
    <w:rsid w:val="5B2B055B"/>
    <w:rsid w:val="5B6971B3"/>
    <w:rsid w:val="5FFF33FD"/>
    <w:rsid w:val="60C36273"/>
    <w:rsid w:val="60F30E32"/>
    <w:rsid w:val="610B1820"/>
    <w:rsid w:val="61206C6F"/>
    <w:rsid w:val="6279461B"/>
    <w:rsid w:val="62946B85"/>
    <w:rsid w:val="65A2637C"/>
    <w:rsid w:val="65C106A7"/>
    <w:rsid w:val="65CD2ADA"/>
    <w:rsid w:val="665040F0"/>
    <w:rsid w:val="66E0691F"/>
    <w:rsid w:val="67AE06E9"/>
    <w:rsid w:val="68C6170A"/>
    <w:rsid w:val="6A144FAE"/>
    <w:rsid w:val="6A4D41E9"/>
    <w:rsid w:val="6CE539F4"/>
    <w:rsid w:val="6E2B7B5D"/>
    <w:rsid w:val="6ED529FF"/>
    <w:rsid w:val="726C5C1F"/>
    <w:rsid w:val="73BF72B5"/>
    <w:rsid w:val="74F266CA"/>
    <w:rsid w:val="75AE311E"/>
    <w:rsid w:val="77384721"/>
    <w:rsid w:val="77F263D0"/>
    <w:rsid w:val="78852E72"/>
    <w:rsid w:val="79052133"/>
    <w:rsid w:val="79DA536E"/>
    <w:rsid w:val="7A2D1941"/>
    <w:rsid w:val="7B1A4230"/>
    <w:rsid w:val="7BF6258E"/>
    <w:rsid w:val="7DFF3DDE"/>
    <w:rsid w:val="7E8173A6"/>
    <w:rsid w:val="7F1A0E37"/>
    <w:rsid w:val="7FCA3E3A"/>
    <w:rsid w:val="ECF97602"/>
    <w:rsid w:val="FBEB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1"/>
    <w:pPr>
      <w:outlineLvl w:val="1"/>
    </w:pPr>
    <w:rPr>
      <w:rFonts w:ascii="宋体" w:hAnsi="宋体" w:cs="宋体"/>
      <w:b/>
      <w:szCs w:val="36"/>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8"/>
    <w:qFormat/>
    <w:uiPriority w:val="0"/>
    <w:pPr>
      <w:spacing w:after="120"/>
      <w:ind w:left="420" w:leftChars="200"/>
    </w:pPr>
  </w:style>
  <w:style w:type="paragraph" w:styleId="5">
    <w:name w:val="Body Text Indent 2"/>
    <w:basedOn w:val="1"/>
    <w:qFormat/>
    <w:uiPriority w:val="0"/>
    <w:pPr>
      <w:snapToGrid w:val="0"/>
      <w:spacing w:line="560" w:lineRule="atLeast"/>
      <w:ind w:firstLine="540"/>
    </w:p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0"/>
    <w:pPr>
      <w:spacing w:line="180" w:lineRule="auto"/>
      <w:jc w:val="center"/>
    </w:pPr>
    <w:rPr>
      <w:sz w:val="3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14">
    <w:name w:val="1.正文"/>
    <w:basedOn w:val="1"/>
    <w:qFormat/>
    <w:uiPriority w:val="0"/>
    <w:pPr>
      <w:spacing w:line="360" w:lineRule="auto"/>
      <w:ind w:left="540" w:leftChars="225" w:firstLine="540" w:firstLineChars="225"/>
    </w:pPr>
    <w:rPr>
      <w:sz w:val="24"/>
    </w:rPr>
  </w:style>
  <w:style w:type="paragraph" w:customStyle="1" w:styleId="15">
    <w:name w:val="列出段落1"/>
    <w:basedOn w:val="1"/>
    <w:qFormat/>
    <w:uiPriority w:val="99"/>
    <w:pPr>
      <w:ind w:firstLine="420" w:firstLineChars="200"/>
    </w:pPr>
  </w:style>
  <w:style w:type="character" w:customStyle="1" w:styleId="16">
    <w:name w:val="NormalCharacter"/>
    <w:qFormat/>
    <w:uiPriority w:val="0"/>
    <w:rPr>
      <w:rFonts w:ascii="Times New Roman" w:hAnsi="Times New Roman" w:eastAsia="宋体"/>
    </w:rPr>
  </w:style>
  <w:style w:type="paragraph" w:customStyle="1" w:styleId="17">
    <w:name w:val="标书正文1"/>
    <w:qFormat/>
    <w:uiPriority w:val="0"/>
    <w:pPr>
      <w:widowControl w:val="0"/>
      <w:spacing w:line="520" w:lineRule="exact"/>
      <w:ind w:firstLine="640" w:firstLineChars="200"/>
      <w:jc w:val="both"/>
    </w:pPr>
    <w:rPr>
      <w:rFonts w:ascii="Times New Roman" w:hAnsi="Times New Roman" w:eastAsia="方正仿宋_GBK" w:cs="Times New Roman"/>
      <w:kern w:val="2"/>
      <w:sz w:val="30"/>
      <w:lang w:val="en-US" w:eastAsia="zh-CN" w:bidi="ar-SA"/>
    </w:rPr>
  </w:style>
  <w:style w:type="character" w:customStyle="1" w:styleId="18">
    <w:name w:val="正文文本缩进 字符"/>
    <w:basedOn w:val="11"/>
    <w:link w:val="4"/>
    <w:qFormat/>
    <w:uiPriority w:val="0"/>
    <w:rPr>
      <w:rFonts w:ascii="Times New Roman" w:hAnsi="Times New Roman" w:eastAsia="宋体" w:cs="Times New Roman"/>
      <w:kern w:val="2"/>
      <w:sz w:val="28"/>
    </w:rPr>
  </w:style>
  <w:style w:type="character" w:customStyle="1" w:styleId="19">
    <w:name w:val="页脚 字符"/>
    <w:link w:val="6"/>
    <w:qFormat/>
    <w:uiPriority w:val="0"/>
    <w:rPr>
      <w:rFonts w:ascii="Times New Roman" w:hAnsi="Times New Roman" w:eastAsia="宋体" w:cs="Times New Roman"/>
      <w:kern w:val="2"/>
      <w:sz w:val="18"/>
    </w:rPr>
  </w:style>
  <w:style w:type="character" w:customStyle="1" w:styleId="20">
    <w:name w:val="页眉 字符"/>
    <w:link w:val="7"/>
    <w:qFormat/>
    <w:uiPriority w:val="0"/>
    <w:rPr>
      <w:rFonts w:ascii="Times New Roman" w:hAnsi="Times New Roman" w:eastAsia="宋体" w:cs="Times New Roman"/>
      <w:kern w:val="2"/>
      <w:sz w:val="18"/>
    </w:rPr>
  </w:style>
  <w:style w:type="paragraph" w:customStyle="1" w:styleId="21">
    <w:name w:val="图例"/>
    <w:basedOn w:val="1"/>
    <w:qFormat/>
    <w:uiPriority w:val="0"/>
    <w:pPr>
      <w:spacing w:before="120" w:after="120" w:line="360" w:lineRule="auto"/>
      <w:jc w:val="center"/>
    </w:pPr>
    <w:rPr>
      <w:rFonts w:eastAsia="仿宋_GB2312"/>
      <w:b/>
      <w:sz w:val="24"/>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3639</Words>
  <Characters>3882</Characters>
  <Lines>33</Lines>
  <Paragraphs>9</Paragraphs>
  <TotalTime>21</TotalTime>
  <ScaleCrop>false</ScaleCrop>
  <LinksUpToDate>false</LinksUpToDate>
  <CharactersWithSpaces>4391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2020-11-26T17:05:00Z</dcterms:created>
  <dc:creator>丅一詀</dc:creator>
  <cp:lastModifiedBy>田晓庆</cp:lastModifiedBy>
  <dcterms:modified xsi:type="dcterms:W3CDTF">2022-12-07T08:38:24Z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957122D904D849A790C67BFE2DEC47A9</vt:lpwstr>
  </property>
</Properties>
</file>